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68D6" w14:textId="77777777" w:rsidR="0013766B" w:rsidRDefault="0013766B" w:rsidP="00422AB0">
      <w:pPr>
        <w:pStyle w:val="Ttulo1"/>
        <w:jc w:val="center"/>
      </w:pPr>
      <w:r>
        <w:t>CONTRATACIÓN</w:t>
      </w:r>
    </w:p>
    <w:p w14:paraId="6C53EFD5" w14:textId="317BD717" w:rsidR="0013766B" w:rsidRDefault="00BA7F1D" w:rsidP="00422AB0">
      <w:pPr>
        <w:pStyle w:val="Ttulo1"/>
      </w:pPr>
      <w:r>
        <w:t xml:space="preserve">Perfil contratante y cómo acceder a las licitaciones de </w:t>
      </w:r>
      <w:proofErr w:type="spellStart"/>
      <w:r>
        <w:t>Spet</w:t>
      </w:r>
      <w:proofErr w:type="spellEnd"/>
      <w:r>
        <w:t xml:space="preserve">, Turismo </w:t>
      </w:r>
      <w:r w:rsidR="00EA1D92">
        <w:t>d</w:t>
      </w:r>
      <w:r>
        <w:t>e Tenerife S.A</w:t>
      </w:r>
    </w:p>
    <w:p w14:paraId="789F6F41" w14:textId="7B3CCA7F" w:rsidR="0013766B" w:rsidRDefault="0013766B" w:rsidP="0013766B">
      <w:r>
        <w:t xml:space="preserve">La información relativa a las licitaciones de </w:t>
      </w:r>
      <w:r w:rsidRPr="001747F4">
        <w:rPr>
          <w:b/>
          <w:bCs/>
        </w:rPr>
        <w:t>SPET, Turismo de Tenerife</w:t>
      </w:r>
      <w:r w:rsidR="001747F4" w:rsidRPr="001747F4">
        <w:rPr>
          <w:b/>
          <w:bCs/>
        </w:rPr>
        <w:t xml:space="preserve"> </w:t>
      </w:r>
      <w:r w:rsidRPr="001747F4">
        <w:rPr>
          <w:b/>
          <w:bCs/>
        </w:rPr>
        <w:t>S.A (con nombre comercial Turismo de Tenerife)</w:t>
      </w:r>
      <w:r>
        <w:t xml:space="preserve"> se encuentra disponible en esta web, pero no constituye el Perfil de Contratante de la sociedad exigido en el Artículo 63 de la Ley 9/2017, de 8 de noviembre, de Contratos del Sector Público.</w:t>
      </w:r>
    </w:p>
    <w:p w14:paraId="177C0488" w14:textId="77777777" w:rsidR="0013766B" w:rsidRDefault="0013766B" w:rsidP="0013766B">
      <w:r>
        <w:t>Para evitar duplicidades innecesarias, el Perfil de Contratante de esta sociedad se publicará en la Plataforma de Contratación del Sector Público tal y como exige el artículo 347 de la Ley de Contratos del Sector Público para toda la Administración General del Estado.</w:t>
      </w:r>
    </w:p>
    <w:p w14:paraId="0BC688E3" w14:textId="77777777" w:rsidR="0013766B" w:rsidRDefault="0013766B" w:rsidP="0013766B">
      <w:r>
        <w:t>Para acceder al Perfil de Contratante y licitaciones de Turismo de Tenerife siga los siguientes pasos:</w:t>
      </w:r>
    </w:p>
    <w:p w14:paraId="5A7E17C6" w14:textId="0A73795B" w:rsidR="0013766B" w:rsidRDefault="0013766B" w:rsidP="00B546EE">
      <w:pPr>
        <w:pStyle w:val="Prrafodelista"/>
        <w:numPr>
          <w:ilvl w:val="0"/>
          <w:numId w:val="2"/>
        </w:numPr>
        <w:spacing w:before="120" w:after="120"/>
        <w:ind w:left="709" w:hanging="425"/>
        <w:contextualSpacing w:val="0"/>
      </w:pPr>
      <w:r>
        <w:t>Acceda a la Plataforma de Contratación del Estado.</w:t>
      </w:r>
    </w:p>
    <w:p w14:paraId="3262E052" w14:textId="6F3A748E" w:rsidR="0013766B" w:rsidRDefault="0013766B" w:rsidP="00B546EE">
      <w:pPr>
        <w:pStyle w:val="Prrafodelista"/>
        <w:numPr>
          <w:ilvl w:val="0"/>
          <w:numId w:val="2"/>
        </w:numPr>
        <w:spacing w:before="120" w:after="120"/>
        <w:ind w:left="709" w:hanging="425"/>
        <w:contextualSpacing w:val="0"/>
      </w:pPr>
      <w:r>
        <w:t>Seleccione la opción Perfil contratante.</w:t>
      </w:r>
    </w:p>
    <w:p w14:paraId="16447804" w14:textId="256D4077" w:rsidR="0013766B" w:rsidRDefault="0013766B" w:rsidP="00B546EE">
      <w:pPr>
        <w:pStyle w:val="Prrafodelista"/>
        <w:numPr>
          <w:ilvl w:val="0"/>
          <w:numId w:val="2"/>
        </w:numPr>
        <w:spacing w:before="120" w:after="120"/>
        <w:ind w:left="709" w:hanging="425"/>
        <w:contextualSpacing w:val="0"/>
      </w:pPr>
      <w:r>
        <w:t xml:space="preserve">En "Organización contratante" seleccione "Consejo de Administración de </w:t>
      </w:r>
      <w:proofErr w:type="spellStart"/>
      <w:r>
        <w:t>Spet</w:t>
      </w:r>
      <w:proofErr w:type="spellEnd"/>
      <w:r>
        <w:t xml:space="preserve">, Turismo de Tenerife S.A” o “Consejería Delegada </w:t>
      </w:r>
      <w:proofErr w:type="spellStart"/>
      <w:r>
        <w:t>Spet</w:t>
      </w:r>
      <w:proofErr w:type="spellEnd"/>
      <w:r>
        <w:t xml:space="preserve">, Turismo de Tenerife” </w:t>
      </w:r>
      <w:proofErr w:type="gramStart"/>
      <w:r>
        <w:t>S.A”´</w:t>
      </w:r>
      <w:proofErr w:type="gramEnd"/>
      <w:r>
        <w:t>. Pulse buscar. Le aparecerá un listado de resultados donde se podrá pulsar para acceder al Perfil de Contratante y Licitaciones.</w:t>
      </w:r>
    </w:p>
    <w:p w14:paraId="5BBCFD34" w14:textId="0A6031A3" w:rsidR="0013766B" w:rsidRDefault="0013766B" w:rsidP="00B546EE">
      <w:pPr>
        <w:pStyle w:val="Prrafodelista"/>
        <w:numPr>
          <w:ilvl w:val="0"/>
          <w:numId w:val="2"/>
        </w:numPr>
        <w:spacing w:before="120" w:after="120"/>
        <w:ind w:left="709" w:hanging="425"/>
        <w:contextualSpacing w:val="0"/>
      </w:pPr>
      <w:r>
        <w:t>Otra manera de acceder es utilizando el siguiente enlace de Perfil del Contratante que le indicamos a continuación:</w:t>
      </w:r>
    </w:p>
    <w:p w14:paraId="7C6AF965" w14:textId="77777777" w:rsidR="00F913BC" w:rsidRPr="00881DC1" w:rsidRDefault="0013766B" w:rsidP="00881DC1">
      <w:pPr>
        <w:pStyle w:val="Prrafodelista"/>
        <w:numPr>
          <w:ilvl w:val="0"/>
          <w:numId w:val="4"/>
        </w:numPr>
        <w:spacing w:after="120"/>
        <w:ind w:left="1570" w:right="142" w:hanging="357"/>
        <w:contextualSpacing w:val="0"/>
        <w:rPr>
          <w:u w:val="single"/>
        </w:rPr>
      </w:pPr>
      <w:r w:rsidRPr="00881DC1">
        <w:rPr>
          <w:u w:val="single"/>
        </w:rPr>
        <w:t xml:space="preserve">Consejo de Administración de </w:t>
      </w:r>
      <w:proofErr w:type="spellStart"/>
      <w:r w:rsidRPr="00881DC1">
        <w:rPr>
          <w:u w:val="single"/>
        </w:rPr>
        <w:t>Spet</w:t>
      </w:r>
      <w:proofErr w:type="spellEnd"/>
      <w:r w:rsidRPr="00881DC1">
        <w:rPr>
          <w:u w:val="single"/>
        </w:rPr>
        <w:t>, Turismo de Tenerife, S.A. Perfil del Contratante</w:t>
      </w:r>
    </w:p>
    <w:p w14:paraId="65BAB63E" w14:textId="4B80666C" w:rsidR="00A52A9A" w:rsidRPr="00A52A9A" w:rsidRDefault="00A52A9A" w:rsidP="00A52A9A">
      <w:pPr>
        <w:pStyle w:val="Prrafodelista"/>
        <w:spacing w:before="120" w:after="120"/>
        <w:ind w:left="1571" w:right="142"/>
        <w:contextualSpacing w:val="0"/>
        <w:rPr>
          <w:u w:val="single"/>
        </w:rPr>
      </w:pPr>
      <w:hyperlink r:id="rId11" w:history="1">
        <w:r w:rsidRPr="00655A66">
          <w:rPr>
            <w:rStyle w:val="Hipervnculo"/>
          </w:rPr>
          <w:t>https://contrataciond</w:t>
        </w:r>
        <w:r w:rsidRPr="00655A66">
          <w:rPr>
            <w:rStyle w:val="Hipervnculo"/>
          </w:rPr>
          <w:t>e</w:t>
        </w:r>
        <w:r w:rsidRPr="00655A66">
          <w:rPr>
            <w:rStyle w:val="Hipervnculo"/>
          </w:rPr>
          <w:t>lestado.es/wps/poc?uri=deeplink%3AperfilContratante&amp;idBp=H0rEdTHGU8FvYnTkQN0%2FZA%3D%3D</w:t>
        </w:r>
      </w:hyperlink>
    </w:p>
    <w:p w14:paraId="38772605" w14:textId="1182E5E8" w:rsidR="0013766B" w:rsidRPr="00881DC1" w:rsidRDefault="0013766B" w:rsidP="00881DC1">
      <w:pPr>
        <w:pStyle w:val="Prrafodelista"/>
        <w:numPr>
          <w:ilvl w:val="0"/>
          <w:numId w:val="4"/>
        </w:numPr>
        <w:spacing w:after="120"/>
        <w:ind w:left="1570" w:right="142" w:hanging="357"/>
        <w:contextualSpacing w:val="0"/>
        <w:rPr>
          <w:u w:val="single"/>
        </w:rPr>
      </w:pPr>
      <w:r w:rsidRPr="00881DC1">
        <w:rPr>
          <w:u w:val="single"/>
        </w:rPr>
        <w:t xml:space="preserve">Consejería </w:t>
      </w:r>
      <w:proofErr w:type="gramStart"/>
      <w:r w:rsidRPr="00881DC1">
        <w:rPr>
          <w:u w:val="single"/>
        </w:rPr>
        <w:t>Delegada</w:t>
      </w:r>
      <w:proofErr w:type="gramEnd"/>
      <w:r w:rsidRPr="00881DC1">
        <w:rPr>
          <w:u w:val="single"/>
        </w:rPr>
        <w:t xml:space="preserve"> de </w:t>
      </w:r>
      <w:proofErr w:type="spellStart"/>
      <w:r w:rsidRPr="00881DC1">
        <w:rPr>
          <w:u w:val="single"/>
        </w:rPr>
        <w:t>Spet</w:t>
      </w:r>
      <w:proofErr w:type="spellEnd"/>
      <w:r w:rsidRPr="00881DC1">
        <w:rPr>
          <w:u w:val="single"/>
        </w:rPr>
        <w:t>, Turismo de Tenerife, S.A. Perfil del Contratante</w:t>
      </w:r>
    </w:p>
    <w:p w14:paraId="184F4063" w14:textId="26011771" w:rsidR="00835949" w:rsidRDefault="00835949" w:rsidP="00835949">
      <w:pPr>
        <w:pStyle w:val="Prrafodelista"/>
        <w:ind w:left="1560" w:right="140"/>
      </w:pPr>
      <w:hyperlink r:id="rId12" w:history="1">
        <w:r w:rsidRPr="00655A66">
          <w:rPr>
            <w:rStyle w:val="Hipervnculo"/>
          </w:rPr>
          <w:t>https://contrataciondelestado.es/wps/poc?uri=deeplink%3AperfilContratante&amp;idBp=t47ig2nPNJFvYnTkQN0%2FZA%3D%3D</w:t>
        </w:r>
      </w:hyperlink>
    </w:p>
    <w:p w14:paraId="1AD1C4EC" w14:textId="659821A2" w:rsidR="0013766B" w:rsidRDefault="0013766B" w:rsidP="00835949">
      <w:pPr>
        <w:pStyle w:val="Prrafodelista"/>
        <w:ind w:left="1560" w:right="140"/>
      </w:pPr>
      <w:r>
        <w:t xml:space="preserve"> </w:t>
      </w:r>
    </w:p>
    <w:p w14:paraId="1E07D48C" w14:textId="77777777" w:rsidR="0013766B" w:rsidRDefault="0013766B" w:rsidP="0013766B">
      <w:r>
        <w:t>En los perfiles contratantes podrán encontrar, entre otros, la información:</w:t>
      </w:r>
    </w:p>
    <w:p w14:paraId="2D71C2F8" w14:textId="77777777" w:rsidR="0013766B" w:rsidRDefault="0013766B" w:rsidP="0013766B">
      <w:r>
        <w:t>i.</w:t>
      </w:r>
      <w:r>
        <w:tab/>
        <w:t>La información sobre las licitaciones de Turismo de Tenerife, tanto las resueltas como las que están en curso, con acceso a la totalidad de las condiciones de ejecución del contrato y, en su caso, la restante documentación complementaria.</w:t>
      </w:r>
    </w:p>
    <w:p w14:paraId="00518235" w14:textId="77777777" w:rsidR="0013766B" w:rsidRDefault="0013766B" w:rsidP="0013766B">
      <w:proofErr w:type="spellStart"/>
      <w:r>
        <w:lastRenderedPageBreak/>
        <w:t>ii</w:t>
      </w:r>
      <w:proofErr w:type="spellEnd"/>
      <w:r>
        <w:t>.</w:t>
      </w:r>
      <w:r>
        <w:tab/>
        <w:t>La información general de las entidades y órganos de contratación, como dirección de contacto, números de teléfono y fax, dirección postal y cuenta de correo electrónico.</w:t>
      </w:r>
    </w:p>
    <w:p w14:paraId="51FCE420" w14:textId="77777777" w:rsidR="0013766B" w:rsidRDefault="0013766B" w:rsidP="0013766B">
      <w:r>
        <w:t>La información que aparece en esta página, y la que se encuentre disponible en la Plataforma de Contratación del Sector Público, surtirá los efectos del artículo 138 de la Ley de Contratos del Sector Público. Los resultados de la calificación de la documentación presentada por los licitadores, la necesidad de subsanar defectos advertidos, la valoración de los criterios de adjudicación no evaluables de forma automática, la oferta económica y la valoración de los criterios de adjudicación evaluables de forma automática, así como la adjudicación del contrato, se darán a conocer en dicha página, sirviendo el perfil contratante de la página web como Tablón de anuncios del Organismo respecto a lo que se considere oportuno.</w:t>
      </w:r>
    </w:p>
    <w:p w14:paraId="6DC8744B" w14:textId="77777777" w:rsidR="0013766B" w:rsidRDefault="0013766B" w:rsidP="0013766B">
      <w:r>
        <w:t>Si desea darse de alta como usuario de la Plataforma de Contratación del Sector Público, siga los siguientes pasos:</w:t>
      </w:r>
    </w:p>
    <w:p w14:paraId="45DF2319" w14:textId="34DFC96B" w:rsidR="0013766B" w:rsidRDefault="0013766B" w:rsidP="00EA1D92">
      <w:pPr>
        <w:pStyle w:val="Prrafodelista"/>
        <w:numPr>
          <w:ilvl w:val="0"/>
          <w:numId w:val="5"/>
        </w:numPr>
        <w:spacing w:before="120" w:after="120"/>
        <w:ind w:left="1060" w:hanging="703"/>
        <w:contextualSpacing w:val="0"/>
      </w:pPr>
      <w:r>
        <w:t xml:space="preserve">Acceda a la Plataforma de Contratación del Sector Público. </w:t>
      </w:r>
      <w:hyperlink r:id="rId13" w:history="1">
        <w:r w:rsidR="00EA1D92" w:rsidRPr="00655A66">
          <w:rPr>
            <w:rStyle w:val="Hipervnculo"/>
          </w:rPr>
          <w:t>https://contrataciondelestado.es/wps/porta</w:t>
        </w:r>
        <w:r w:rsidR="00EA1D92" w:rsidRPr="00655A66">
          <w:rPr>
            <w:rStyle w:val="Hipervnculo"/>
          </w:rPr>
          <w:t>l</w:t>
        </w:r>
        <w:r w:rsidR="00EA1D92" w:rsidRPr="00655A66">
          <w:rPr>
            <w:rStyle w:val="Hipervnculo"/>
          </w:rPr>
          <w:t>/plataforma</w:t>
        </w:r>
      </w:hyperlink>
    </w:p>
    <w:p w14:paraId="1C523FD0" w14:textId="6992D280" w:rsidR="0013766B" w:rsidRDefault="0013766B" w:rsidP="00EA1D92">
      <w:pPr>
        <w:pStyle w:val="Prrafodelista"/>
        <w:numPr>
          <w:ilvl w:val="0"/>
          <w:numId w:val="5"/>
        </w:numPr>
        <w:spacing w:before="120" w:after="120"/>
        <w:ind w:left="1060" w:hanging="703"/>
        <w:contextualSpacing w:val="0"/>
      </w:pPr>
      <w:r>
        <w:t>En la zona superior pulse en el icono “Empresas”.</w:t>
      </w:r>
    </w:p>
    <w:p w14:paraId="1A66DE37" w14:textId="561ACD2B" w:rsidR="0013766B" w:rsidRDefault="0013766B" w:rsidP="00EA1D92">
      <w:pPr>
        <w:pStyle w:val="Prrafodelista"/>
        <w:numPr>
          <w:ilvl w:val="0"/>
          <w:numId w:val="5"/>
        </w:numPr>
        <w:spacing w:before="120" w:after="120"/>
        <w:ind w:left="1060" w:hanging="703"/>
        <w:contextualSpacing w:val="0"/>
      </w:pPr>
      <w:r>
        <w:t>En la zona superior de la página “Empresas”, pulse en el icono “Registrarse”.</w:t>
      </w:r>
    </w:p>
    <w:p w14:paraId="77679AAD" w14:textId="3332BB60" w:rsidR="0013766B" w:rsidRDefault="0013766B" w:rsidP="00EA1D92">
      <w:pPr>
        <w:pStyle w:val="Prrafodelista"/>
        <w:numPr>
          <w:ilvl w:val="0"/>
          <w:numId w:val="5"/>
        </w:numPr>
        <w:spacing w:before="120" w:after="120"/>
        <w:ind w:left="1060" w:hanging="703"/>
        <w:contextualSpacing w:val="0"/>
      </w:pPr>
      <w:r>
        <w:t>Rellenar todos los datos y pulsar “Aceptar”.</w:t>
      </w:r>
    </w:p>
    <w:p w14:paraId="5CA5CF9D" w14:textId="6022835B" w:rsidR="0013766B" w:rsidRDefault="0013766B" w:rsidP="00EA1D92">
      <w:pPr>
        <w:pStyle w:val="Prrafodelista"/>
        <w:numPr>
          <w:ilvl w:val="0"/>
          <w:numId w:val="5"/>
        </w:numPr>
        <w:spacing w:before="120" w:after="120"/>
        <w:ind w:left="1060" w:hanging="703"/>
        <w:contextualSpacing w:val="0"/>
      </w:pPr>
      <w:r>
        <w:t>La plataforma remite un correo electrónico a la dirección de e-mail facilitando las instrucciones para la activación.</w:t>
      </w:r>
    </w:p>
    <w:p w14:paraId="601AA21C" w14:textId="3E718B60" w:rsidR="0013766B" w:rsidRDefault="0013766B" w:rsidP="00EA1D92">
      <w:pPr>
        <w:pStyle w:val="Prrafodelista"/>
        <w:numPr>
          <w:ilvl w:val="0"/>
          <w:numId w:val="5"/>
        </w:numPr>
        <w:spacing w:before="120" w:after="120"/>
        <w:ind w:left="1060" w:hanging="703"/>
        <w:contextualSpacing w:val="0"/>
      </w:pPr>
      <w:r>
        <w:t>Aparecerá un enlace a una página de la Plataforma de Contratación del Sector Público donde debe introducir el nombre de usuario, la contraseña y pulsar “Aceptar”.</w:t>
      </w:r>
    </w:p>
    <w:p w14:paraId="76419EF9" w14:textId="748B43D2" w:rsidR="0013766B" w:rsidRDefault="0013766B" w:rsidP="00694873">
      <w:pPr>
        <w:pStyle w:val="Prrafodelista"/>
        <w:numPr>
          <w:ilvl w:val="0"/>
          <w:numId w:val="5"/>
        </w:numPr>
        <w:spacing w:before="120" w:after="120"/>
        <w:ind w:left="1060" w:hanging="703"/>
        <w:contextualSpacing w:val="0"/>
      </w:pPr>
      <w:r>
        <w:t xml:space="preserve">Si desea instrucciones sobre </w:t>
      </w:r>
      <w:r w:rsidR="00F832ED">
        <w:t>cómo</w:t>
      </w:r>
      <w:r>
        <w:t xml:space="preserve"> usar la plataforma de contratación</w:t>
      </w:r>
      <w:r w:rsidR="00F832ED">
        <w:t xml:space="preserve"> </w:t>
      </w:r>
      <w:r>
        <w:t xml:space="preserve">del estado, como empresa, pinche en </w:t>
      </w:r>
      <w:r w:rsidR="00F762BC">
        <w:t>los siguientes enlaces</w:t>
      </w:r>
      <w:r>
        <w:t>:</w:t>
      </w:r>
    </w:p>
    <w:p w14:paraId="0C05D2B3" w14:textId="43A01553" w:rsidR="005B66A1" w:rsidRDefault="005B66A1" w:rsidP="005B66A1">
      <w:pPr>
        <w:pStyle w:val="Prrafodelista"/>
        <w:numPr>
          <w:ilvl w:val="0"/>
          <w:numId w:val="6"/>
        </w:numPr>
      </w:pPr>
      <w:hyperlink r:id="rId14" w:history="1">
        <w:r>
          <w:rPr>
            <w:rStyle w:val="Hipervnculo"/>
          </w:rPr>
          <w:t>Guía para el uso de la plataforma de contratación del estado para empresas</w:t>
        </w:r>
      </w:hyperlink>
    </w:p>
    <w:p w14:paraId="120E1232" w14:textId="12C5EB14" w:rsidR="005B66A1" w:rsidRDefault="00E90F34" w:rsidP="005B66A1">
      <w:pPr>
        <w:pStyle w:val="Prrafodelista"/>
        <w:numPr>
          <w:ilvl w:val="0"/>
          <w:numId w:val="6"/>
        </w:numPr>
      </w:pPr>
      <w:hyperlink r:id="rId15" w:history="1">
        <w:r>
          <w:rPr>
            <w:rStyle w:val="Hipervnculo"/>
          </w:rPr>
          <w:t>Guía de los Servicios de</w:t>
        </w:r>
        <w:r>
          <w:rPr>
            <w:rStyle w:val="Hipervnculo"/>
          </w:rPr>
          <w:t xml:space="preserve"> </w:t>
        </w:r>
        <w:r>
          <w:rPr>
            <w:rStyle w:val="Hipervnculo"/>
          </w:rPr>
          <w:t>Licitación Electrónica para Empresas</w:t>
        </w:r>
      </w:hyperlink>
    </w:p>
    <w:p w14:paraId="1107CAB7" w14:textId="119628D1" w:rsidR="0081646B" w:rsidRDefault="0013766B" w:rsidP="0013766B">
      <w:r>
        <w:t xml:space="preserve">Para más información sobre la nueva legislación de contratación pública y en concreto de la Ley 9/2017, de 8 de noviembre, de Contratos del Sector Público, por la que se transponen al ordenamiento jurídico español las Directivas del Parlamento Europeo y del Consejo 2014/23/UE y 2014/24/UE, de 26 de febrero de 2014, pulse en el siguiente enlace: </w:t>
      </w:r>
      <w:hyperlink r:id="rId16" w:history="1">
        <w:r w:rsidR="000F4C18" w:rsidRPr="00655A66">
          <w:rPr>
            <w:rStyle w:val="Hipervnculo"/>
          </w:rPr>
          <w:t>https://www.boe.es/buscar/act.php?id=BOE-A-2017-12902</w:t>
        </w:r>
      </w:hyperlink>
    </w:p>
    <w:p w14:paraId="6E351FD8" w14:textId="77777777" w:rsidR="004428E2" w:rsidRPr="00DC157D" w:rsidRDefault="004428E2" w:rsidP="0013766B"/>
    <w:sectPr w:rsidR="004428E2" w:rsidRPr="00DC157D" w:rsidSect="00893209">
      <w:headerReference w:type="default" r:id="rId17"/>
      <w:footerReference w:type="default" r:id="rId18"/>
      <w:pgSz w:w="11906" w:h="16838"/>
      <w:pgMar w:top="1843" w:right="1134" w:bottom="1418" w:left="1134" w:header="397"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8443" w14:textId="77777777" w:rsidR="00CF35B6" w:rsidRDefault="00CF35B6" w:rsidP="00CB09E4">
      <w:r>
        <w:separator/>
      </w:r>
    </w:p>
  </w:endnote>
  <w:endnote w:type="continuationSeparator" w:id="0">
    <w:p w14:paraId="38C26B8A" w14:textId="77777777" w:rsidR="00CF35B6" w:rsidRDefault="00CF35B6" w:rsidP="00CB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349946"/>
      <w:docPartObj>
        <w:docPartGallery w:val="Page Numbers (Bottom of Page)"/>
        <w:docPartUnique/>
      </w:docPartObj>
    </w:sdtPr>
    <w:sdtEndPr/>
    <w:sdtContent>
      <w:p w14:paraId="0A0460FB" w14:textId="77777777" w:rsidR="00A91231" w:rsidRPr="00B24194" w:rsidRDefault="00893209" w:rsidP="00B24194">
        <w:pPr>
          <w:pStyle w:val="Piedepgina"/>
          <w:spacing w:before="0" w:line="60" w:lineRule="atLeast"/>
          <w:rPr>
            <w:rFonts w:cs="Tahoma"/>
            <w:color w:val="184F92"/>
            <w:sz w:val="18"/>
            <w:szCs w:val="18"/>
          </w:rPr>
        </w:pPr>
        <w:r w:rsidRPr="00E80087">
          <w:rPr>
            <w:rFonts w:cs="Tahoma"/>
            <w:noProof/>
            <w:color w:val="184F92"/>
            <w:sz w:val="18"/>
            <w:szCs w:val="18"/>
          </w:rPr>
          <w:drawing>
            <wp:anchor distT="0" distB="0" distL="114300" distR="114300" simplePos="0" relativeHeight="251663360" behindDoc="0" locked="0" layoutInCell="1" allowOverlap="1" wp14:anchorId="17A9DF1E" wp14:editId="6AE1403D">
              <wp:simplePos x="0" y="0"/>
              <wp:positionH relativeFrom="margin">
                <wp:posOffset>3806495</wp:posOffset>
              </wp:positionH>
              <wp:positionV relativeFrom="paragraph">
                <wp:posOffset>-248920</wp:posOffset>
              </wp:positionV>
              <wp:extent cx="2705100" cy="606425"/>
              <wp:effectExtent l="0" t="0" r="0" b="0"/>
              <wp:wrapNone/>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209">
          <w:rPr>
            <w:rFonts w:cs="Tahoma"/>
            <w:noProof/>
            <w:color w:val="184F92"/>
            <w:sz w:val="18"/>
            <w:szCs w:val="18"/>
          </w:rPr>
          <mc:AlternateContent>
            <mc:Choice Requires="wps">
              <w:drawing>
                <wp:anchor distT="45720" distB="45720" distL="114300" distR="114300" simplePos="0" relativeHeight="251665408" behindDoc="0" locked="0" layoutInCell="1" allowOverlap="1" wp14:anchorId="5E6A42CB" wp14:editId="2D914F79">
                  <wp:simplePos x="0" y="0"/>
                  <wp:positionH relativeFrom="column">
                    <wp:posOffset>-469570</wp:posOffset>
                  </wp:positionH>
                  <wp:positionV relativeFrom="paragraph">
                    <wp:posOffset>-248920</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5F851484"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0F70EC64"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7A296309"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A42CB" id="_x0000_t202" coordsize="21600,21600" o:spt="202" path="m,l,21600r21600,l21600,xe">
                  <v:stroke joinstyle="miter"/>
                  <v:path gradientshapeok="t" o:connecttype="rect"/>
                </v:shapetype>
                <v:shape id="Cuadro de texto 2" o:spid="_x0000_s1026" type="#_x0000_t202" style="position:absolute;left:0;text-align:left;margin-left:-36.95pt;margin-top:-19.6pt;width:213.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" filled="f" stroked="f">
                  <v:textbox style="mso-fit-shape-to-text:t">
                    <w:txbxContent>
                      <w:p w14:paraId="5F851484"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0F70EC64"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7A296309"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3" w:history="1">
                          <w:r w:rsidRPr="00893209">
                            <w:rPr>
                              <w:color w:val="40B8BB"/>
                            </w:rPr>
                            <w:t>webtenerife.com</w:t>
                          </w:r>
                        </w:hyperlink>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AA293BF" wp14:editId="0A0AE879">
                  <wp:simplePos x="0" y="0"/>
                  <wp:positionH relativeFrom="margin">
                    <wp:align>center</wp:align>
                  </wp:positionH>
                  <wp:positionV relativeFrom="bottomMargin">
                    <wp:align>top</wp:align>
                  </wp:positionV>
                  <wp:extent cx="381000" cy="714375"/>
                  <wp:effectExtent l="0" t="0" r="0" b="95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6374E27B"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293BF" id="Rectángulo 25" o:spid="_x0000_s1027" style="position:absolute;left:0;text-align:left;margin-left:0;margin-top:0;width:30pt;height:56.25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" stroked="f">
                  <v:textbo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6374E27B"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v:textbox>
                  <w10:wrap anchorx="margin" anchory="margin"/>
                </v:rect>
              </w:pict>
            </mc:Fallback>
          </mc:AlternateContent>
        </w:r>
        <w:r w:rsidR="00B24194">
          <w:rPr>
            <w:rFonts w:cs="Tahoma"/>
            <w:b/>
            <w:bCs/>
            <w:color w:val="40B8BB"/>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0558" w14:textId="77777777" w:rsidR="00CF35B6" w:rsidRDefault="00CF35B6" w:rsidP="00CB09E4">
      <w:r>
        <w:separator/>
      </w:r>
    </w:p>
  </w:footnote>
  <w:footnote w:type="continuationSeparator" w:id="0">
    <w:p w14:paraId="7EA78225" w14:textId="77777777" w:rsidR="00CF35B6" w:rsidRDefault="00CF35B6" w:rsidP="00CB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6C56" w14:textId="77777777" w:rsidR="00CB09E4" w:rsidRDefault="00CB09E4" w:rsidP="00CB09E4">
    <w:pPr>
      <w:pStyle w:val="Encabezado"/>
      <w:ind w:left="-284"/>
      <w:jc w:val="center"/>
    </w:pPr>
    <w:r>
      <w:rPr>
        <w:noProof/>
      </w:rPr>
      <w:drawing>
        <wp:anchor distT="0" distB="0" distL="114300" distR="114300" simplePos="0" relativeHeight="251659264" behindDoc="0" locked="0" layoutInCell="1" allowOverlap="1" wp14:anchorId="7C55F074" wp14:editId="07F6871C">
          <wp:simplePos x="0" y="0"/>
          <wp:positionH relativeFrom="margin">
            <wp:align>center</wp:align>
          </wp:positionH>
          <wp:positionV relativeFrom="paragraph">
            <wp:posOffset>-42545</wp:posOffset>
          </wp:positionV>
          <wp:extent cx="6472892" cy="82314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DF4"/>
    <w:multiLevelType w:val="hybridMultilevel"/>
    <w:tmpl w:val="491C1D06"/>
    <w:lvl w:ilvl="0" w:tplc="9190EC6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7B4AB3"/>
    <w:multiLevelType w:val="hybridMultilevel"/>
    <w:tmpl w:val="BCBC0F14"/>
    <w:lvl w:ilvl="0" w:tplc="9190EC6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417EAF"/>
    <w:multiLevelType w:val="hybridMultilevel"/>
    <w:tmpl w:val="94FE4FD6"/>
    <w:lvl w:ilvl="0" w:tplc="D9B44A3E">
      <w:numFmt w:val="bullet"/>
      <w:lvlText w:val=""/>
      <w:lvlJc w:val="left"/>
      <w:pPr>
        <w:ind w:left="1494" w:hanging="360"/>
      </w:pPr>
      <w:rPr>
        <w:rFonts w:ascii="Symbol" w:eastAsiaTheme="minorHAnsi" w:hAnsi="Symbol" w:cstheme="minorBid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 w15:restartNumberingAfterBreak="0">
    <w:nsid w:val="2D2A4F40"/>
    <w:multiLevelType w:val="hybridMultilevel"/>
    <w:tmpl w:val="14205EE4"/>
    <w:lvl w:ilvl="0" w:tplc="BC5CA186">
      <w:numFmt w:val="bullet"/>
      <w:lvlText w:val=""/>
      <w:lvlJc w:val="left"/>
      <w:pPr>
        <w:ind w:left="1571" w:hanging="360"/>
      </w:pPr>
      <w:rPr>
        <w:rFonts w:ascii="Wingdings" w:hAnsi="Wingdings" w:cs="Wingdings" w:hint="default"/>
        <w:color w:val="003867" w:themeColor="accent6" w:themeShade="80"/>
        <w:w w:val="100"/>
        <w:sz w:val="28"/>
        <w:szCs w:val="24"/>
        <w:u w:color="003867" w:themeColor="accent6"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E291E4A"/>
    <w:multiLevelType w:val="hybridMultilevel"/>
    <w:tmpl w:val="98A226A4"/>
    <w:lvl w:ilvl="0" w:tplc="94AE8204">
      <w:numFmt w:val="bullet"/>
      <w:lvlText w:val=""/>
      <w:lvlJc w:val="left"/>
      <w:pPr>
        <w:ind w:left="1571" w:hanging="360"/>
      </w:pPr>
      <w:rPr>
        <w:rFonts w:ascii="Wingdings" w:hAnsi="Wingdings" w:cs="Wingdings" w:hint="default"/>
        <w:color w:val="003867" w:themeColor="accent6" w:themeShade="80"/>
        <w:w w:val="100"/>
        <w:sz w:val="32"/>
        <w:szCs w:val="24"/>
        <w:u w:color="003867" w:themeColor="accent6" w:themeShade="80"/>
        <w:lang w:val="es-ES" w:eastAsia="en-US" w:bidi="ar-SA"/>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751D3904"/>
    <w:multiLevelType w:val="hybridMultilevel"/>
    <w:tmpl w:val="12547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2332287">
    <w:abstractNumId w:val="5"/>
  </w:num>
  <w:num w:numId="2" w16cid:durableId="559288792">
    <w:abstractNumId w:val="1"/>
  </w:num>
  <w:num w:numId="3" w16cid:durableId="1166745543">
    <w:abstractNumId w:val="4"/>
  </w:num>
  <w:num w:numId="4" w16cid:durableId="276177726">
    <w:abstractNumId w:val="3"/>
  </w:num>
  <w:num w:numId="5" w16cid:durableId="1838884949">
    <w:abstractNumId w:val="0"/>
  </w:num>
  <w:num w:numId="6" w16cid:durableId="808010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7F"/>
    <w:rsid w:val="0009386B"/>
    <w:rsid w:val="000A1CED"/>
    <w:rsid w:val="000A607F"/>
    <w:rsid w:val="000F4C18"/>
    <w:rsid w:val="0013766B"/>
    <w:rsid w:val="001747F4"/>
    <w:rsid w:val="001C5BC9"/>
    <w:rsid w:val="001F7E78"/>
    <w:rsid w:val="00230483"/>
    <w:rsid w:val="00234923"/>
    <w:rsid w:val="002776B5"/>
    <w:rsid w:val="002B4AEC"/>
    <w:rsid w:val="003317B7"/>
    <w:rsid w:val="003C767D"/>
    <w:rsid w:val="00422AB0"/>
    <w:rsid w:val="004428E2"/>
    <w:rsid w:val="004B0F2F"/>
    <w:rsid w:val="004E2946"/>
    <w:rsid w:val="00585D07"/>
    <w:rsid w:val="00590ABA"/>
    <w:rsid w:val="005B66A1"/>
    <w:rsid w:val="006B3AC1"/>
    <w:rsid w:val="006D1E3D"/>
    <w:rsid w:val="00723055"/>
    <w:rsid w:val="007B4283"/>
    <w:rsid w:val="008158CC"/>
    <w:rsid w:val="0081646B"/>
    <w:rsid w:val="00835949"/>
    <w:rsid w:val="00881DC1"/>
    <w:rsid w:val="00893209"/>
    <w:rsid w:val="008C657D"/>
    <w:rsid w:val="008D6DBB"/>
    <w:rsid w:val="00920594"/>
    <w:rsid w:val="00990E23"/>
    <w:rsid w:val="00A52A9A"/>
    <w:rsid w:val="00A91231"/>
    <w:rsid w:val="00B24194"/>
    <w:rsid w:val="00B546EE"/>
    <w:rsid w:val="00B81B11"/>
    <w:rsid w:val="00BA7F1D"/>
    <w:rsid w:val="00CB09E4"/>
    <w:rsid w:val="00CF35B6"/>
    <w:rsid w:val="00CF415F"/>
    <w:rsid w:val="00D6700A"/>
    <w:rsid w:val="00DA2047"/>
    <w:rsid w:val="00DB607F"/>
    <w:rsid w:val="00DC157D"/>
    <w:rsid w:val="00E0690A"/>
    <w:rsid w:val="00E80087"/>
    <w:rsid w:val="00E90F34"/>
    <w:rsid w:val="00EA1D92"/>
    <w:rsid w:val="00EE121D"/>
    <w:rsid w:val="00EF6E65"/>
    <w:rsid w:val="00F03AE6"/>
    <w:rsid w:val="00F07C7E"/>
    <w:rsid w:val="00F1753A"/>
    <w:rsid w:val="00F762BC"/>
    <w:rsid w:val="00F832ED"/>
    <w:rsid w:val="00F913BC"/>
    <w:rsid w:val="00FA1B39"/>
    <w:rsid w:val="00FE7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0F4A9"/>
  <w15:chartTrackingRefBased/>
  <w15:docId w15:val="{3B7743EB-4EF2-4A21-952B-B1C90881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7D"/>
    <w:pPr>
      <w:spacing w:before="240" w:line="288" w:lineRule="auto"/>
      <w:jc w:val="both"/>
    </w:pPr>
    <w:rPr>
      <w:rFonts w:ascii="Tahoma" w:hAnsi="Tahoma"/>
      <w:sz w:val="22"/>
    </w:rPr>
  </w:style>
  <w:style w:type="paragraph" w:styleId="Ttulo1">
    <w:name w:val="heading 1"/>
    <w:basedOn w:val="Normal"/>
    <w:next w:val="Normal"/>
    <w:link w:val="Ttulo1Car"/>
    <w:uiPriority w:val="9"/>
    <w:qFormat/>
    <w:rsid w:val="00DC157D"/>
    <w:pPr>
      <w:keepNext/>
      <w:keepLines/>
      <w:outlineLvl w:val="0"/>
    </w:pPr>
    <w:rPr>
      <w:rFonts w:eastAsiaTheme="majorEastAsia" w:cstheme="majorBidi"/>
      <w:color w:val="194F9E" w:themeColor="background2"/>
      <w:sz w:val="32"/>
      <w:szCs w:val="32"/>
    </w:rPr>
  </w:style>
  <w:style w:type="paragraph" w:styleId="Ttulo2">
    <w:name w:val="heading 2"/>
    <w:basedOn w:val="Normal"/>
    <w:next w:val="Normal"/>
    <w:link w:val="Ttulo2Car"/>
    <w:uiPriority w:val="9"/>
    <w:unhideWhenUsed/>
    <w:qFormat/>
    <w:rsid w:val="00DC157D"/>
    <w:pPr>
      <w:keepNext/>
      <w:keepLines/>
      <w:outlineLvl w:val="1"/>
    </w:pPr>
    <w:rPr>
      <w:rFonts w:eastAsiaTheme="majorEastAsia" w:cstheme="majorBidi"/>
      <w:color w:val="194F9E" w:themeColor="background2"/>
      <w:sz w:val="26"/>
      <w:szCs w:val="26"/>
    </w:rPr>
  </w:style>
  <w:style w:type="paragraph" w:styleId="Ttulo3">
    <w:name w:val="heading 3"/>
    <w:basedOn w:val="Normal"/>
    <w:next w:val="Normal"/>
    <w:link w:val="Ttulo3Car"/>
    <w:uiPriority w:val="9"/>
    <w:unhideWhenUsed/>
    <w:qFormat/>
    <w:rsid w:val="00DC157D"/>
    <w:pPr>
      <w:keepNext/>
      <w:keepLines/>
      <w:spacing w:before="120"/>
      <w:outlineLvl w:val="2"/>
    </w:pPr>
    <w:rPr>
      <w:rFonts w:eastAsiaTheme="majorEastAsia" w:cstheme="majorBidi"/>
      <w:color w:val="194F9E" w:themeColor="background2"/>
      <w:sz w:val="24"/>
    </w:rPr>
  </w:style>
  <w:style w:type="paragraph" w:styleId="Ttulo4">
    <w:name w:val="heading 4"/>
    <w:basedOn w:val="Normal"/>
    <w:next w:val="Normal"/>
    <w:link w:val="Ttulo4Car"/>
    <w:uiPriority w:val="9"/>
    <w:semiHidden/>
    <w:unhideWhenUsed/>
    <w:qFormat/>
    <w:rsid w:val="00DC157D"/>
    <w:pPr>
      <w:keepNext/>
      <w:keepLines/>
      <w:spacing w:before="40"/>
      <w:outlineLvl w:val="3"/>
    </w:pPr>
    <w:rPr>
      <w:rFonts w:asciiTheme="majorHAnsi" w:eastAsiaTheme="majorEastAsia" w:hAnsiTheme="majorHAnsi" w:cstheme="majorBidi"/>
      <w:i/>
      <w:iCs/>
      <w:color w:val="194F9E" w:themeColor="background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9E4"/>
    <w:pPr>
      <w:tabs>
        <w:tab w:val="center" w:pos="4252"/>
        <w:tab w:val="right" w:pos="8504"/>
      </w:tabs>
    </w:pPr>
  </w:style>
  <w:style w:type="character" w:customStyle="1" w:styleId="EncabezadoCar">
    <w:name w:val="Encabezado Car"/>
    <w:basedOn w:val="Fuentedeprrafopredeter"/>
    <w:link w:val="Encabezado"/>
    <w:uiPriority w:val="99"/>
    <w:rsid w:val="00CB09E4"/>
  </w:style>
  <w:style w:type="paragraph" w:styleId="Piedepgina">
    <w:name w:val="footer"/>
    <w:basedOn w:val="Normal"/>
    <w:link w:val="PiedepginaCar"/>
    <w:uiPriority w:val="99"/>
    <w:unhideWhenUsed/>
    <w:rsid w:val="00CB09E4"/>
    <w:pPr>
      <w:tabs>
        <w:tab w:val="center" w:pos="4252"/>
        <w:tab w:val="right" w:pos="8504"/>
      </w:tabs>
    </w:pPr>
  </w:style>
  <w:style w:type="character" w:customStyle="1" w:styleId="PiedepginaCar">
    <w:name w:val="Pie de página Car"/>
    <w:basedOn w:val="Fuentedeprrafopredeter"/>
    <w:link w:val="Piedepgina"/>
    <w:uiPriority w:val="99"/>
    <w:rsid w:val="00CB09E4"/>
  </w:style>
  <w:style w:type="paragraph" w:styleId="NormalWeb">
    <w:name w:val="Normal (Web)"/>
    <w:basedOn w:val="Normal"/>
    <w:uiPriority w:val="99"/>
    <w:semiHidden/>
    <w:unhideWhenUsed/>
    <w:rsid w:val="00E80087"/>
    <w:pPr>
      <w:spacing w:before="100" w:beforeAutospacing="1" w:after="100" w:afterAutospacing="1"/>
    </w:pPr>
    <w:rPr>
      <w:rFonts w:ascii="Times New Roman" w:eastAsia="Times New Roman" w:hAnsi="Times New Roman" w:cs="Times New Roman"/>
      <w:lang w:eastAsia="es-ES_tradnl"/>
    </w:rPr>
  </w:style>
  <w:style w:type="character" w:customStyle="1" w:styleId="Ttulo1Car">
    <w:name w:val="Título 1 Car"/>
    <w:basedOn w:val="Fuentedeprrafopredeter"/>
    <w:link w:val="Ttulo1"/>
    <w:uiPriority w:val="9"/>
    <w:rsid w:val="00DC157D"/>
    <w:rPr>
      <w:rFonts w:ascii="Tahoma" w:eastAsiaTheme="majorEastAsia" w:hAnsi="Tahoma" w:cstheme="majorBidi"/>
      <w:color w:val="194F9E" w:themeColor="background2"/>
      <w:sz w:val="32"/>
      <w:szCs w:val="32"/>
    </w:rPr>
  </w:style>
  <w:style w:type="character" w:customStyle="1" w:styleId="Ttulo2Car">
    <w:name w:val="Título 2 Car"/>
    <w:basedOn w:val="Fuentedeprrafopredeter"/>
    <w:link w:val="Ttulo2"/>
    <w:uiPriority w:val="9"/>
    <w:rsid w:val="00DC157D"/>
    <w:rPr>
      <w:rFonts w:ascii="Tahoma" w:eastAsiaTheme="majorEastAsia" w:hAnsi="Tahoma" w:cstheme="majorBidi"/>
      <w:color w:val="194F9E" w:themeColor="background2"/>
      <w:sz w:val="26"/>
      <w:szCs w:val="26"/>
    </w:rPr>
  </w:style>
  <w:style w:type="character" w:customStyle="1" w:styleId="Ttulo3Car">
    <w:name w:val="Título 3 Car"/>
    <w:basedOn w:val="Fuentedeprrafopredeter"/>
    <w:link w:val="Ttulo3"/>
    <w:uiPriority w:val="9"/>
    <w:rsid w:val="00DC157D"/>
    <w:rPr>
      <w:rFonts w:ascii="Tahoma" w:eastAsiaTheme="majorEastAsia" w:hAnsi="Tahoma" w:cstheme="majorBidi"/>
      <w:color w:val="194F9E" w:themeColor="background2"/>
    </w:rPr>
  </w:style>
  <w:style w:type="paragraph" w:styleId="Ttulo">
    <w:name w:val="Title"/>
    <w:basedOn w:val="Normal"/>
    <w:next w:val="Normal"/>
    <w:link w:val="TtuloCar"/>
    <w:uiPriority w:val="10"/>
    <w:qFormat/>
    <w:rsid w:val="00DC157D"/>
    <w:pPr>
      <w:spacing w:before="100" w:beforeAutospacing="1" w:after="120" w:line="240" w:lineRule="auto"/>
      <w:contextualSpacing/>
    </w:pPr>
    <w:rPr>
      <w:rFonts w:eastAsiaTheme="majorEastAsia" w:cstheme="majorBidi"/>
      <w:color w:val="27326F" w:themeColor="text1"/>
      <w:spacing w:val="-10"/>
      <w:kern w:val="28"/>
      <w:sz w:val="44"/>
      <w:szCs w:val="56"/>
    </w:rPr>
  </w:style>
  <w:style w:type="character" w:customStyle="1" w:styleId="TtuloCar">
    <w:name w:val="Título Car"/>
    <w:basedOn w:val="Fuentedeprrafopredeter"/>
    <w:link w:val="Ttulo"/>
    <w:uiPriority w:val="10"/>
    <w:rsid w:val="00DC157D"/>
    <w:rPr>
      <w:rFonts w:ascii="Tahoma" w:eastAsiaTheme="majorEastAsia" w:hAnsi="Tahoma" w:cstheme="majorBidi"/>
      <w:color w:val="27326F" w:themeColor="text1"/>
      <w:spacing w:val="-10"/>
      <w:kern w:val="28"/>
      <w:sz w:val="44"/>
      <w:szCs w:val="56"/>
    </w:rPr>
  </w:style>
  <w:style w:type="paragraph" w:styleId="Sinespaciado">
    <w:name w:val="No Spacing"/>
    <w:uiPriority w:val="1"/>
    <w:qFormat/>
    <w:rsid w:val="008D6DBB"/>
    <w:pPr>
      <w:spacing w:before="240"/>
      <w:jc w:val="both"/>
    </w:pPr>
    <w:rPr>
      <w:rFonts w:ascii="Tahoma" w:hAnsi="Tahoma"/>
      <w:sz w:val="22"/>
    </w:rPr>
  </w:style>
  <w:style w:type="character" w:customStyle="1" w:styleId="Ttulo4Car">
    <w:name w:val="Título 4 Car"/>
    <w:basedOn w:val="Fuentedeprrafopredeter"/>
    <w:link w:val="Ttulo4"/>
    <w:uiPriority w:val="9"/>
    <w:semiHidden/>
    <w:rsid w:val="00DC157D"/>
    <w:rPr>
      <w:rFonts w:asciiTheme="majorHAnsi" w:eastAsiaTheme="majorEastAsia" w:hAnsiTheme="majorHAnsi" w:cstheme="majorBidi"/>
      <w:i/>
      <w:iCs/>
      <w:color w:val="194F9E" w:themeColor="background2"/>
      <w:sz w:val="22"/>
    </w:rPr>
  </w:style>
  <w:style w:type="character" w:styleId="Hipervnculo">
    <w:name w:val="Hyperlink"/>
    <w:basedOn w:val="Fuentedeprrafopredeter"/>
    <w:uiPriority w:val="99"/>
    <w:unhideWhenUsed/>
    <w:rsid w:val="00893209"/>
    <w:rPr>
      <w:color w:val="1224AA" w:themeColor="hyperlink"/>
      <w:u w:val="single"/>
    </w:rPr>
  </w:style>
  <w:style w:type="character" w:styleId="Mencinsinresolver">
    <w:name w:val="Unresolved Mention"/>
    <w:basedOn w:val="Fuentedeprrafopredeter"/>
    <w:uiPriority w:val="99"/>
    <w:semiHidden/>
    <w:unhideWhenUsed/>
    <w:rsid w:val="00893209"/>
    <w:rPr>
      <w:color w:val="605E5C"/>
      <w:shd w:val="clear" w:color="auto" w:fill="E1DFDD"/>
    </w:rPr>
  </w:style>
  <w:style w:type="paragraph" w:styleId="Prrafodelista">
    <w:name w:val="List Paragraph"/>
    <w:basedOn w:val="Normal"/>
    <w:uiPriority w:val="34"/>
    <w:qFormat/>
    <w:rsid w:val="000A1CED"/>
    <w:pPr>
      <w:ind w:left="720"/>
      <w:contextualSpacing/>
    </w:pPr>
  </w:style>
  <w:style w:type="character" w:styleId="Hipervnculovisitado">
    <w:name w:val="FollowedHyperlink"/>
    <w:basedOn w:val="Fuentedeprrafopredeter"/>
    <w:uiPriority w:val="99"/>
    <w:semiHidden/>
    <w:unhideWhenUsed/>
    <w:rsid w:val="00A52A9A"/>
    <w:rPr>
      <w:color w:val="009A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taciondelestado.es/wps/portal/plataform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taciondelestado.es/wps/poc?uri=deeplink%3AperfilContratante&amp;idBp=t47ig2nPNJFvYnTkQN0%2FZA%3D%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act.php?id=BOE-A-2017-12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taciondelestado.es/wps/poc?uri=deeplink%3AperfilContratante&amp;idBp=H0rEdTHGU8FvYnTkQN0%2FZA%3D%3D" TargetMode="External"/><Relationship Id="rId5" Type="http://schemas.openxmlformats.org/officeDocument/2006/relationships/numbering" Target="numbering.xml"/><Relationship Id="rId15" Type="http://schemas.openxmlformats.org/officeDocument/2006/relationships/hyperlink" Target="https://contrataciondelestado.es/wps/wcm/connect/c6451e55-7ffc-48fa-97f4-72d7b6735a38/PLACSP_UOE_Empresas_GuiaLicitacion_v7+4.pdf?MOD=AJPERES&amp;CACHEID=c6451e55-7ffc-48fa-97f4-72d7b6735a3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taciondelestado.es/wps/wcm/connect/f46c3a20-4517-4e54-aac3-dd3b2eb63f31/GuiaOperadorEconomico_v4.5.pdf?MOD=AJPERES&amp;CACHEID=f46c3a20-4517-4e54-aac3-dd3b2eb63f3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DT-Corporarivo+turistico">
      <a:dk1>
        <a:srgbClr val="27326F"/>
      </a:dk1>
      <a:lt1>
        <a:srgbClr val="373A36"/>
      </a:lt1>
      <a:dk2>
        <a:srgbClr val="E1251B"/>
      </a:dk2>
      <a:lt2>
        <a:srgbClr val="194F9E"/>
      </a:lt2>
      <a:accent1>
        <a:srgbClr val="000B8C"/>
      </a:accent1>
      <a:accent2>
        <a:srgbClr val="0047BA"/>
      </a:accent2>
      <a:accent3>
        <a:srgbClr val="1ECAD3"/>
      </a:accent3>
      <a:accent4>
        <a:srgbClr val="F32735"/>
      </a:accent4>
      <a:accent5>
        <a:srgbClr val="3CB4E5"/>
      </a:accent5>
      <a:accent6>
        <a:srgbClr val="0071CE"/>
      </a:accent6>
      <a:hlink>
        <a:srgbClr val="1224AA"/>
      </a:hlink>
      <a:folHlink>
        <a:srgbClr val="009A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6" ma:contentTypeDescription="Crear nuevo documento." ma:contentTypeScope="" ma:versionID="c4415e14b115b1dacc0e1986a77261db">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43b477f97c5332fc48ddb40ecab3f353"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8BB8-B34F-4BD7-82CF-5535D66B3DEC}">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52F95F7C-436C-4B15-AE2B-BA44AD76F740}">
  <ds:schemaRefs>
    <ds:schemaRef ds:uri="http://schemas.microsoft.com/sharepoint/v3/contenttype/forms"/>
  </ds:schemaRefs>
</ds:datastoreItem>
</file>

<file path=customXml/itemProps3.xml><?xml version="1.0" encoding="utf-8"?>
<ds:datastoreItem xmlns:ds="http://schemas.openxmlformats.org/officeDocument/2006/customXml" ds:itemID="{DF07C2A3-CFF1-B241-B095-DF0C4522A75F}">
  <ds:schemaRefs>
    <ds:schemaRef ds:uri="http://schemas.openxmlformats.org/officeDocument/2006/bibliography"/>
  </ds:schemaRefs>
</ds:datastoreItem>
</file>

<file path=customXml/itemProps4.xml><?xml version="1.0" encoding="utf-8"?>
<ds:datastoreItem xmlns:ds="http://schemas.openxmlformats.org/officeDocument/2006/customXml" ds:itemID="{6E0E5C4E-862E-4DAC-8194-C927E55ACF1D}"/>
</file>

<file path=docProps/app.xml><?xml version="1.0" encoding="utf-8"?>
<Properties xmlns="http://schemas.openxmlformats.org/officeDocument/2006/extended-properties" xmlns:vt="http://schemas.openxmlformats.org/officeDocument/2006/docPropsVTypes">
  <Template>normal</Template>
  <TotalTime>22</TotalTime>
  <Pages>2</Pages>
  <Words>771</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Rabaneda Cárdenas</dc:creator>
  <cp:keywords/>
  <dc:description/>
  <cp:lastModifiedBy>Manuela Rabaneda Cárdenas</cp:lastModifiedBy>
  <cp:revision>24</cp:revision>
  <dcterms:created xsi:type="dcterms:W3CDTF">2022-06-15T13:35:00Z</dcterms:created>
  <dcterms:modified xsi:type="dcterms:W3CDTF">2022-06-15T14:30:00Z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ies>
</file>