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3DC" w14:textId="6A8F1B62" w:rsidR="0081646B" w:rsidRPr="00841DA1" w:rsidRDefault="0081646B" w:rsidP="00DC157D">
      <w:pPr>
        <w:rPr>
          <w:rFonts w:ascii="Tahoma" w:hAnsi="Tahoma" w:cs="Tahoma"/>
        </w:rPr>
      </w:pPr>
    </w:p>
    <w:p w14:paraId="6821FCC1" w14:textId="77777777" w:rsidR="00841DA1" w:rsidRPr="00841DA1" w:rsidRDefault="00841DA1" w:rsidP="00841DA1">
      <w:pPr>
        <w:rPr>
          <w:rFonts w:ascii="Tahoma" w:hAnsi="Tahoma" w:cs="Tahoma"/>
        </w:rPr>
      </w:pPr>
    </w:p>
    <w:p w14:paraId="7AEA6E6C" w14:textId="77777777" w:rsidR="00841DA1" w:rsidRPr="00841DA1" w:rsidRDefault="00841DA1" w:rsidP="00841DA1">
      <w:pPr>
        <w:rPr>
          <w:rFonts w:ascii="Tahoma" w:hAnsi="Tahoma" w:cs="Tahoma"/>
          <w:b/>
          <w:bCs/>
          <w:i/>
          <w:iCs/>
          <w:sz w:val="36"/>
          <w:szCs w:val="36"/>
        </w:rPr>
      </w:pPr>
      <w:r w:rsidRPr="00841DA1">
        <w:rPr>
          <w:rFonts w:ascii="Tahoma" w:hAnsi="Tahoma" w:cs="Tahoma"/>
          <w:b/>
          <w:bCs/>
          <w:sz w:val="36"/>
          <w:szCs w:val="36"/>
        </w:rPr>
        <w:t>Licitaciones anuladas</w:t>
      </w:r>
    </w:p>
    <w:p w14:paraId="0E9B1E2C" w14:textId="77777777" w:rsidR="00841DA1" w:rsidRPr="00841DA1" w:rsidRDefault="00841DA1" w:rsidP="00841DA1">
      <w:pPr>
        <w:rPr>
          <w:rFonts w:ascii="Tahoma" w:hAnsi="Tahoma" w:cs="Tahoma"/>
          <w:b/>
          <w:bCs/>
          <w:i/>
          <w:iCs/>
        </w:rPr>
      </w:pPr>
    </w:p>
    <w:p w14:paraId="6FE1380D" w14:textId="77777777" w:rsidR="00841DA1" w:rsidRPr="00841DA1" w:rsidRDefault="00841DA1" w:rsidP="00841DA1">
      <w:pPr>
        <w:rPr>
          <w:rFonts w:ascii="Tahoma" w:hAnsi="Tahoma" w:cs="Tahoma"/>
        </w:rPr>
      </w:pPr>
    </w:p>
    <w:p w14:paraId="62BAB47D" w14:textId="51FFE090" w:rsidR="00841DA1" w:rsidRPr="00841DA1" w:rsidRDefault="00841DA1" w:rsidP="00841DA1">
      <w:pPr>
        <w:rPr>
          <w:rFonts w:ascii="Tahoma" w:hAnsi="Tahoma" w:cs="Tahoma"/>
        </w:rPr>
      </w:pPr>
      <w:r w:rsidRPr="00841DA1">
        <w:rPr>
          <w:rFonts w:ascii="Tahoma" w:hAnsi="Tahoma" w:cs="Tahoma"/>
        </w:rPr>
        <w:t>Para la anualidad 202</w:t>
      </w:r>
      <w:r w:rsidR="00D65AFA">
        <w:rPr>
          <w:rFonts w:ascii="Tahoma" w:hAnsi="Tahoma" w:cs="Tahoma"/>
        </w:rPr>
        <w:t>1</w:t>
      </w:r>
      <w:r w:rsidRPr="00841DA1">
        <w:rPr>
          <w:rFonts w:ascii="Tahoma" w:hAnsi="Tahoma" w:cs="Tahoma"/>
        </w:rPr>
        <w:t>, no se ha acordado</w:t>
      </w:r>
      <w:r>
        <w:rPr>
          <w:rFonts w:ascii="Tahoma" w:hAnsi="Tahoma" w:cs="Tahoma"/>
        </w:rPr>
        <w:t xml:space="preserve"> </w:t>
      </w:r>
      <w:r w:rsidRPr="00841DA1">
        <w:rPr>
          <w:rFonts w:ascii="Tahoma" w:hAnsi="Tahoma" w:cs="Tahoma"/>
        </w:rPr>
        <w:t>la anulación de ningún procedimiento de contratación</w:t>
      </w:r>
    </w:p>
    <w:p w14:paraId="2FAB064A" w14:textId="77777777" w:rsidR="00841DA1" w:rsidRPr="00841DA1" w:rsidRDefault="00841DA1" w:rsidP="00841DA1">
      <w:pPr>
        <w:rPr>
          <w:rFonts w:ascii="Tahoma" w:hAnsi="Tahoma" w:cs="Tahoma"/>
        </w:rPr>
      </w:pPr>
    </w:p>
    <w:p w14:paraId="1189E510" w14:textId="77777777" w:rsidR="00841DA1" w:rsidRPr="00AA0A7C" w:rsidRDefault="00841DA1" w:rsidP="00841DA1">
      <w:pPr>
        <w:jc w:val="both"/>
        <w:rPr>
          <w:rFonts w:ascii="Tahoma" w:hAnsi="Tahoma" w:cs="Tahoma"/>
        </w:rPr>
      </w:pPr>
      <w:r w:rsidRPr="00AA0A7C">
        <w:rPr>
          <w:rFonts w:ascii="Tahoma" w:hAnsi="Tahoma" w:cs="Tahoma"/>
        </w:rPr>
        <w:t xml:space="preserve">Puede consultar las </w:t>
      </w:r>
      <w:r w:rsidRPr="00AA0A7C">
        <w:rPr>
          <w:rFonts w:ascii="Tahoma" w:hAnsi="Tahoma" w:cs="Tahoma"/>
          <w:b/>
          <w:bCs/>
        </w:rPr>
        <w:t xml:space="preserve">licitaciones en curso </w:t>
      </w:r>
      <w:r w:rsidRPr="00AA0A7C">
        <w:rPr>
          <w:rFonts w:ascii="Tahoma" w:hAnsi="Tahoma" w:cs="Tahoma"/>
        </w:rPr>
        <w:t xml:space="preserve">en los perfiles del contratante de </w:t>
      </w:r>
      <w:r w:rsidRPr="00AA0A7C">
        <w:rPr>
          <w:rFonts w:ascii="Tahoma" w:eastAsia="Times New Roman" w:hAnsi="Tahoma" w:cs="Tahoma"/>
          <w:b/>
          <w:bCs/>
          <w:color w:val="202020"/>
          <w:lang w:eastAsia="es-ES"/>
        </w:rPr>
        <w:t>Spet, Turismo de Tenerife,</w:t>
      </w:r>
      <w:r w:rsidRPr="00AA0A7C">
        <w:rPr>
          <w:rFonts w:ascii="Tahoma" w:eastAsia="Times New Roman" w:hAnsi="Tahoma" w:cs="Tahoma"/>
          <w:color w:val="202020"/>
          <w:lang w:eastAsia="es-ES"/>
        </w:rPr>
        <w:t xml:space="preserve"> S.A</w:t>
      </w:r>
      <w:r w:rsidRPr="00AA0A7C">
        <w:rPr>
          <w:rFonts w:ascii="Tahoma" w:hAnsi="Tahoma" w:cs="Tahoma"/>
        </w:rPr>
        <w:t xml:space="preserve"> en la Plataforma de Contratación del Estado en los siguientes enlaces:</w:t>
      </w:r>
    </w:p>
    <w:p w14:paraId="722557C6" w14:textId="77777777" w:rsidR="00841DA1" w:rsidRPr="00AA0A7C" w:rsidRDefault="00841DA1" w:rsidP="00841DA1">
      <w:pPr>
        <w:jc w:val="both"/>
        <w:rPr>
          <w:rFonts w:ascii="Tahoma" w:hAnsi="Tahoma" w:cs="Tahoma"/>
        </w:rPr>
      </w:pPr>
    </w:p>
    <w:p w14:paraId="1DA53347" w14:textId="77777777" w:rsidR="00841DA1" w:rsidRPr="00AA0A7C" w:rsidRDefault="00245743" w:rsidP="00841DA1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1" w:history="1"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Consejo de Administración de Spet, Turismo de Tenerife, S.A.</w:t>
        </w:r>
      </w:hyperlink>
    </w:p>
    <w:p w14:paraId="65ACF771" w14:textId="77777777" w:rsidR="00841DA1" w:rsidRPr="00AA0A7C" w:rsidRDefault="00841DA1" w:rsidP="00841DA1">
      <w:pPr>
        <w:shd w:val="clear" w:color="auto" w:fill="FFFFFF"/>
        <w:ind w:left="720" w:firstLine="60"/>
        <w:jc w:val="both"/>
        <w:outlineLvl w:val="9"/>
        <w:rPr>
          <w:rFonts w:ascii="Tahoma" w:eastAsia="Times New Roman" w:hAnsi="Tahoma" w:cs="Tahoma"/>
          <w:color w:val="auto"/>
          <w:sz w:val="28"/>
          <w:szCs w:val="28"/>
          <w:lang w:eastAsia="es-ES"/>
        </w:rPr>
      </w:pPr>
    </w:p>
    <w:p w14:paraId="379DA349" w14:textId="77777777" w:rsidR="00841DA1" w:rsidRPr="00AA0A7C" w:rsidRDefault="00245743" w:rsidP="00841DA1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2" w:history="1">
        <w:r w:rsidR="00841DA1"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Consejería Delegada de Spet, Turismo de Tenerife, S.A.</w:t>
        </w:r>
      </w:hyperlink>
    </w:p>
    <w:p w14:paraId="358DFD50" w14:textId="77777777" w:rsidR="00841DA1" w:rsidRPr="00AA0A7C" w:rsidRDefault="00841DA1" w:rsidP="00841DA1">
      <w:pPr>
        <w:pStyle w:val="Normal1"/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</w:p>
    <w:p w14:paraId="233BBF14" w14:textId="77777777" w:rsidR="00841DA1" w:rsidRPr="00AA0A7C" w:rsidRDefault="00841DA1" w:rsidP="00841DA1">
      <w:pPr>
        <w:rPr>
          <w:sz w:val="28"/>
          <w:szCs w:val="28"/>
        </w:rPr>
      </w:pPr>
    </w:p>
    <w:p w14:paraId="6BC22171" w14:textId="77777777" w:rsidR="00841DA1" w:rsidRPr="00841DA1" w:rsidRDefault="00841DA1" w:rsidP="00DC157D">
      <w:pPr>
        <w:rPr>
          <w:rFonts w:ascii="Tahoma" w:hAnsi="Tahoma" w:cs="Tahoma"/>
        </w:rPr>
      </w:pPr>
    </w:p>
    <w:sectPr w:rsidR="00841DA1" w:rsidRPr="00841DA1" w:rsidSect="00893209">
      <w:headerReference w:type="default" r:id="rId13"/>
      <w:footerReference w:type="default" r:id="rId14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DF16" w14:textId="77777777" w:rsidR="00245743" w:rsidRDefault="00245743" w:rsidP="00CB09E4">
      <w:r>
        <w:separator/>
      </w:r>
    </w:p>
  </w:endnote>
  <w:endnote w:type="continuationSeparator" w:id="0">
    <w:p w14:paraId="2E29E7E2" w14:textId="77777777" w:rsidR="00245743" w:rsidRDefault="00245743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323EDA9F" w14:textId="77777777" w:rsidR="00A91231" w:rsidRPr="00B24194" w:rsidRDefault="00893209" w:rsidP="00B24194">
        <w:pPr>
          <w:pStyle w:val="Piedepgina"/>
          <w:spacing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0F9B3A21" wp14:editId="5111CF37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334758E8" wp14:editId="532A93A6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10B83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092393E8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4EDF3BD" w14:textId="77777777" w:rsidR="00893209" w:rsidRDefault="00893209" w:rsidP="00893209">
                              <w:pPr>
                                <w:pStyle w:val="Piedepgina"/>
                                <w:spacing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="">
              <w:pict>
                <v:shapetype w14:anchorId="334758E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7E010B83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092393E8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4EDF3BD" w14:textId="77777777" w:rsidR="00893209" w:rsidRDefault="00893209" w:rsidP="00893209">
                        <w:pPr>
                          <w:pStyle w:val="Piedepgina"/>
                          <w:spacing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6F1934" wp14:editId="7826A7D2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1BCF7E95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236F1934" id="Rectángulo 25" o:spid="_x0000_s1027" style="position:absolute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1BCF7E95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576C" w14:textId="77777777" w:rsidR="00245743" w:rsidRDefault="00245743" w:rsidP="00CB09E4">
      <w:r>
        <w:separator/>
      </w:r>
    </w:p>
  </w:footnote>
  <w:footnote w:type="continuationSeparator" w:id="0">
    <w:p w14:paraId="2F6FA993" w14:textId="77777777" w:rsidR="00245743" w:rsidRDefault="00245743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32A2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ABB53F" wp14:editId="4455188A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D56"/>
    <w:multiLevelType w:val="hybridMultilevel"/>
    <w:tmpl w:val="F1FCD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1"/>
    <w:rsid w:val="0009386B"/>
    <w:rsid w:val="000A607F"/>
    <w:rsid w:val="001C5BC9"/>
    <w:rsid w:val="001F7E78"/>
    <w:rsid w:val="00230483"/>
    <w:rsid w:val="00234923"/>
    <w:rsid w:val="00245743"/>
    <w:rsid w:val="002776B5"/>
    <w:rsid w:val="002B4AEC"/>
    <w:rsid w:val="003317B7"/>
    <w:rsid w:val="004E2946"/>
    <w:rsid w:val="00590ABA"/>
    <w:rsid w:val="006D1E3D"/>
    <w:rsid w:val="007B4283"/>
    <w:rsid w:val="008158CC"/>
    <w:rsid w:val="0081646B"/>
    <w:rsid w:val="00841DA1"/>
    <w:rsid w:val="00893209"/>
    <w:rsid w:val="008C657D"/>
    <w:rsid w:val="008D6DBB"/>
    <w:rsid w:val="00920594"/>
    <w:rsid w:val="00990E23"/>
    <w:rsid w:val="00A91231"/>
    <w:rsid w:val="00B24194"/>
    <w:rsid w:val="00B81B11"/>
    <w:rsid w:val="00CB09E4"/>
    <w:rsid w:val="00CF415F"/>
    <w:rsid w:val="00D65AFA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AB72"/>
  <w15:chartTrackingRefBased/>
  <w15:docId w15:val="{5A6BDD6A-4335-4780-8F84-7C93B58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A1"/>
    <w:pPr>
      <w:outlineLvl w:val="2"/>
    </w:pPr>
    <w:rPr>
      <w:rFonts w:ascii="Arial" w:eastAsia="Cambria" w:hAnsi="Arial" w:cs="Arial"/>
      <w:color w:val="000000"/>
      <w:u w:color="00000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</w:pPr>
    <w:rPr>
      <w:rFonts w:eastAsiaTheme="majorEastAsia" w:cstheme="majorBidi"/>
      <w:color w:val="194F9E" w:themeColor="background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Normal1">
    <w:name w:val="Normal 1"/>
    <w:basedOn w:val="Normal"/>
    <w:link w:val="Normal1Char"/>
    <w:autoRedefine/>
    <w:qFormat/>
    <w:rsid w:val="00841DA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284" w:right="254"/>
      <w:jc w:val="both"/>
    </w:pPr>
    <w:rPr>
      <w:rFonts w:ascii="Tahoma" w:hAnsi="Tahoma" w:cs="Open Sans"/>
      <w:color w:val="27326F" w:themeColor="text1"/>
      <w:sz w:val="22"/>
      <w:szCs w:val="22"/>
      <w:bdr w:val="nil"/>
      <w:shd w:val="clear" w:color="auto" w:fill="FFFFFF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1Char">
    <w:name w:val="Normal 1 Char"/>
    <w:basedOn w:val="Fuentedeprrafopredeter"/>
    <w:link w:val="Normal1"/>
    <w:rsid w:val="00841DA1"/>
    <w:rPr>
      <w:rFonts w:ascii="Tahoma" w:eastAsia="Cambria" w:hAnsi="Tahoma" w:cs="Open Sans"/>
      <w:color w:val="27326F" w:themeColor="text1"/>
      <w:sz w:val="22"/>
      <w:szCs w:val="22"/>
      <w:u w:color="000000"/>
      <w:bdr w:val="nil"/>
      <w:lang w:eastAsia="es-ES_tradnl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perfilContratante&amp;idBp=t47ig2nPNJFvYnTkQN0%2FZA%3D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perfilContratante&amp;idBp=H0rEdTHGU8FvYnTkQN0%2FZA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2" ma:contentTypeDescription="Crear nuevo documento." ma:contentTypeScope="" ma:versionID="7beb4c5d2c9240e817df27f2b5a02f87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afb5ad23552bcb31afc653fc75a33441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D0ABEDA-0716-48DF-8532-E1664B5166B6}"/>
</file>

<file path=customXml/itemProps4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2</cp:revision>
  <dcterms:created xsi:type="dcterms:W3CDTF">2022-06-13T11:53:00Z</dcterms:created>
  <dcterms:modified xsi:type="dcterms:W3CDTF">2022-06-13T11:58:00Z</dcterms:modified>
</cp:coreProperties>
</file>